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B2F10" w:rsidRPr="00ED47DB">
        <w:rPr>
          <w:rFonts w:asciiTheme="majorHAnsi" w:hAnsiTheme="majorHAnsi"/>
          <w:kern w:val="32"/>
          <w:sz w:val="20"/>
          <w:szCs w:val="20"/>
        </w:rPr>
        <w:t xml:space="preserve">___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BE5EBA" w:rsidRPr="00BE5EBA" w:rsidRDefault="00C13CCF" w:rsidP="00BE5EBA">
      <w:pPr>
        <w:rPr>
          <w:rFonts w:asciiTheme="majorHAnsi" w:hAnsiTheme="majorHAnsi" w:cs="Trebuchet MS"/>
          <w:b/>
          <w:iCs/>
          <w:smallCaps/>
          <w:szCs w:val="20"/>
        </w:rPr>
      </w:pPr>
      <w:r w:rsidRPr="00BE5EBA">
        <w:rPr>
          <w:rFonts w:cs="Trebuchet MS"/>
          <w:b/>
          <w:iCs/>
          <w:caps/>
          <w:smallCaps/>
        </w:rPr>
        <w:t xml:space="preserve">DICHIARAZIONE </w:t>
      </w:r>
      <w:r w:rsidRPr="00BE5EBA">
        <w:rPr>
          <w:rFonts w:asciiTheme="majorHAnsi" w:hAnsiTheme="majorHAnsi" w:cs="Trebuchet MS"/>
          <w:b/>
          <w:iCs/>
          <w:smallCaps/>
          <w:szCs w:val="20"/>
        </w:rPr>
        <w:t>NECESSARIA RESA ANCHE AI SENSI DEGLI ARTT. 46 E 47 DEL D.P.R. 445/200</w:t>
      </w:r>
      <w:r w:rsidR="00BE5EBA">
        <w:rPr>
          <w:rFonts w:asciiTheme="majorHAnsi" w:hAnsiTheme="majorHAnsi" w:cs="Trebuchet MS"/>
          <w:b/>
          <w:iCs/>
          <w:smallCaps/>
          <w:szCs w:val="20"/>
        </w:rPr>
        <w:t>0 PER</w:t>
      </w:r>
      <w:r w:rsidRPr="00ED47DB">
        <w:rPr>
          <w:rFonts w:asciiTheme="majorHAnsi" w:hAnsiTheme="majorHAnsi" w:cs="Trebuchet MS"/>
          <w:b/>
          <w:iCs/>
          <w:smallCaps/>
          <w:szCs w:val="20"/>
        </w:rPr>
        <w:t xml:space="preserve"> </w:t>
      </w:r>
      <w:r w:rsidR="00BE5EBA">
        <w:rPr>
          <w:rFonts w:asciiTheme="majorHAnsi" w:hAnsiTheme="majorHAnsi" w:cs="Trebuchet MS"/>
          <w:b/>
          <w:iCs/>
          <w:smallCaps/>
          <w:szCs w:val="20"/>
        </w:rPr>
        <w:t>L’AFFIDAMENTO DIRETTO AL DI FUORI DEL MEPA (EX ART. 1 COMMA 2 LETT. A) DELLA LEGGE 120/2020)</w:t>
      </w:r>
    </w:p>
    <w:p w:rsidR="00C13CCF" w:rsidRPr="00ED47DB" w:rsidRDefault="00BE5EBA" w:rsidP="001A3298">
      <w:pPr>
        <w:spacing w:line="300" w:lineRule="exact"/>
        <w:rPr>
          <w:rFonts w:asciiTheme="majorHAnsi" w:hAnsiTheme="majorHAnsi" w:cs="Trebuchet MS"/>
          <w:i/>
          <w:iCs/>
          <w:caps/>
          <w:szCs w:val="20"/>
        </w:rPr>
      </w:pPr>
      <w:r>
        <w:rPr>
          <w:rFonts w:asciiTheme="majorHAnsi" w:hAnsiTheme="majorHAnsi" w:cs="Trebuchet MS"/>
          <w:b/>
          <w:iCs/>
          <w:smallCaps/>
          <w:szCs w:val="20"/>
        </w:rPr>
        <w:t>DEI SERVIZI DI SUPPORTO SPECIALISTICO IN AMBITO SOSTENIBILITA’ ETICA E DIGITALE</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530A1A">
        <w:tab/>
      </w:r>
      <w:r w:rsidR="00530A1A">
        <w:tab/>
      </w:r>
      <w:r w:rsidR="00530A1A">
        <w:tab/>
      </w:r>
      <w:r w:rsidR="00530A1A">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lastRenderedPageBreak/>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530A1A">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530A1A">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 xml:space="preserve">'operatore economico ha adottato misure sufficienti a dimostrare la sua affidabilità nonostante l'esistenza di un pertinente motivo di esclusione (autodisciplina o “Self-Cleaning”) </w:t>
      </w:r>
      <w:r w:rsidR="00F80A67" w:rsidRPr="00ED47DB">
        <w:rPr>
          <w:rFonts w:asciiTheme="majorHAnsi" w:hAnsiTheme="majorHAnsi"/>
          <w:i/>
          <w:sz w:val="18"/>
          <w:szCs w:val="18"/>
        </w:rPr>
        <w:lastRenderedPageBreak/>
        <w:t>(articolo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530A1A">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530A1A">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1D72C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w:t>
      </w:r>
      <w:r w:rsidRPr="001D72C2">
        <w:rPr>
          <w:i/>
          <w:iCs/>
        </w:rPr>
        <w:t>organizzativo e relativi al personale idonei a prevenire ulteriori illeciti; si veda quanto in proposito previsto nella documentazione di gara</w:t>
      </w:r>
      <w:r w:rsidRPr="001D72C2">
        <w:rPr>
          <w:i/>
        </w:rPr>
        <w:t>);</w:t>
      </w:r>
    </w:p>
    <w:p w:rsidR="0016307B" w:rsidRPr="001D72C2" w:rsidRDefault="0016307B" w:rsidP="0016307B">
      <w:pPr>
        <w:pStyle w:val="Paragrafoelenco"/>
        <w:numPr>
          <w:ilvl w:val="0"/>
          <w:numId w:val="25"/>
        </w:numPr>
        <w:spacing w:before="40" w:afterLines="40" w:after="96" w:line="300" w:lineRule="exact"/>
        <w:ind w:left="425" w:hanging="425"/>
      </w:pPr>
      <w:r w:rsidRPr="001D72C2">
        <w:t xml:space="preserve">L’operatore economico ha commesso </w:t>
      </w:r>
      <w:r w:rsidRPr="001D72C2">
        <w:rPr>
          <w:b/>
        </w:rPr>
        <w:t>grave inadempimento nei confronti di uno o più subappaltatori</w:t>
      </w:r>
      <w:r w:rsidRPr="001D72C2">
        <w:t>, riconosciuto o accertato con sentenza passata in giudicato (articolo 80, comma 5, lett. c-quater del D.lgs. n. 50/2016)?</w:t>
      </w:r>
    </w:p>
    <w:p w:rsidR="0016307B" w:rsidRPr="001D72C2" w:rsidRDefault="0016307B" w:rsidP="0016307B">
      <w:pPr>
        <w:pStyle w:val="Numeroelenco"/>
        <w:numPr>
          <w:ilvl w:val="0"/>
          <w:numId w:val="0"/>
        </w:numPr>
        <w:ind w:firstLine="708"/>
      </w:pPr>
      <w:r w:rsidRPr="001D72C2">
        <w:t>SI □</w:t>
      </w:r>
      <w:r w:rsidRPr="001D72C2">
        <w:tab/>
      </w:r>
      <w:r w:rsidRPr="001D72C2">
        <w:tab/>
        <w:t>NO □</w:t>
      </w:r>
    </w:p>
    <w:p w:rsidR="0016307B" w:rsidRPr="001D72C2" w:rsidRDefault="0016307B" w:rsidP="0016307B">
      <w:pPr>
        <w:pStyle w:val="Numeroelenco"/>
        <w:numPr>
          <w:ilvl w:val="0"/>
          <w:numId w:val="0"/>
        </w:numPr>
      </w:pPr>
      <w:r w:rsidRPr="001D72C2">
        <w:rPr>
          <w:i/>
          <w:iCs/>
        </w:rPr>
        <w:t xml:space="preserve"> </w:t>
      </w:r>
      <w:r w:rsidRPr="001D72C2">
        <w:rPr>
          <w:b/>
        </w:rPr>
        <w:t>In caso affermativo</w:t>
      </w:r>
      <w:r w:rsidRPr="001D72C2">
        <w:t>, produrre in copia i provvedimenti di condanna e comunque, indicare diseguito gli estremi di riferimento.</w:t>
      </w:r>
    </w:p>
    <w:p w:rsidR="0016307B" w:rsidRDefault="0016307B" w:rsidP="0016307B">
      <w:pPr>
        <w:pStyle w:val="Numeroelenco"/>
        <w:numPr>
          <w:ilvl w:val="0"/>
          <w:numId w:val="0"/>
        </w:numPr>
      </w:pPr>
      <w:r w:rsidRPr="001D72C2">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lastRenderedPageBreak/>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530A1A">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w:t>
      </w:r>
      <w:r w:rsidR="00BE0A43">
        <w:rPr>
          <w:rFonts w:asciiTheme="majorHAnsi" w:hAnsiTheme="majorHAnsi"/>
          <w:szCs w:val="20"/>
        </w:rPr>
        <w:t xml:space="preserve">era c) del decreto legislativo </w:t>
      </w:r>
      <w:r w:rsidRPr="00ED47DB">
        <w:rPr>
          <w:rFonts w:asciiTheme="majorHAnsi" w:hAnsiTheme="majorHAnsi"/>
          <w:szCs w:val="20"/>
        </w:rPr>
        <w:t>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530A1A">
        <w:tab/>
      </w:r>
      <w:r w:rsidR="00530A1A">
        <w:tab/>
      </w:r>
      <w:r w:rsidR="00E72348">
        <w:t xml:space="preserve">    </w:t>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w:t>
      </w:r>
      <w:r w:rsidRPr="00ED47DB">
        <w:rPr>
          <w:rFonts w:asciiTheme="majorHAnsi" w:hAnsiTheme="majorHAnsi"/>
          <w:szCs w:val="20"/>
        </w:rPr>
        <w:lastRenderedPageBreak/>
        <w:t>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2348">
        <w:rPr>
          <w:rFonts w:asciiTheme="majorHAnsi" w:hAnsiTheme="majorHAnsi"/>
          <w:szCs w:val="20"/>
        </w:rPr>
        <w:t xml:space="preserve">    </w:t>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2348">
        <w:t xml:space="preserve">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2348">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530A1A">
        <w:tab/>
      </w:r>
      <w:r w:rsidR="00530A1A">
        <w:tab/>
      </w:r>
      <w:r w:rsidR="00530A1A">
        <w:tab/>
      </w:r>
      <w:r w:rsidR="00530A1A">
        <w:tab/>
      </w:r>
      <w:r w:rsidR="00530A1A">
        <w:tab/>
      </w:r>
      <w:r w:rsidR="00530A1A">
        <w:tab/>
      </w:r>
      <w:r w:rsidR="00530A1A">
        <w:tab/>
      </w:r>
      <w:r w:rsidR="00530A1A">
        <w:tab/>
      </w:r>
      <w:r w:rsidR="00530A1A">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lastRenderedPageBreak/>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530A1A">
        <w:tab/>
      </w:r>
      <w:r w:rsidR="00530A1A">
        <w:tab/>
      </w:r>
      <w:r w:rsidR="00530A1A">
        <w:tab/>
      </w:r>
      <w:r w:rsidR="00530A1A">
        <w:tab/>
      </w:r>
      <w:r w:rsidR="00530A1A">
        <w:tab/>
      </w:r>
      <w:r w:rsidR="00530A1A">
        <w:tab/>
      </w:r>
      <w:r w:rsidR="00530A1A">
        <w:tab/>
      </w:r>
      <w:r w:rsidR="00530A1A">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530A1A">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530A1A">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lastRenderedPageBreak/>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3E5D67" w:rsidRPr="001D72C2" w:rsidRDefault="003E5D67" w:rsidP="001D72C2">
      <w:pPr>
        <w:pStyle w:val="Paragrafoelenco"/>
        <w:numPr>
          <w:ilvl w:val="0"/>
          <w:numId w:val="25"/>
        </w:numPr>
        <w:autoSpaceDN w:val="0"/>
        <w:spacing w:line="300" w:lineRule="exact"/>
      </w:pPr>
      <w:r w:rsidRPr="007D0508">
        <w:t xml:space="preserve">che accetta, ai </w:t>
      </w:r>
      <w:r w:rsidRPr="001D72C2">
        <w:t>sensi dell’art. 100, comma 2 del Codice, i requisiti particolari per l’esecuzione del contratto nell’ipotesi in</w:t>
      </w:r>
      <w:r w:rsidR="00E72348">
        <w:t xml:space="preserve"> cui risulti aggiudicatario:</w:t>
      </w:r>
      <w:bookmarkStart w:id="0" w:name="_GoBack"/>
      <w:bookmarkEnd w:id="0"/>
    </w:p>
    <w:p w:rsidR="003E5D67" w:rsidRPr="0052780E" w:rsidRDefault="003E5D67" w:rsidP="00BE0A43">
      <w:pPr>
        <w:pStyle w:val="Paragrafoelenco"/>
        <w:numPr>
          <w:ilvl w:val="0"/>
          <w:numId w:val="55"/>
        </w:numPr>
        <w:tabs>
          <w:tab w:val="left" w:pos="142"/>
        </w:tabs>
      </w:pPr>
      <w:r w:rsidRPr="001D72C2">
        <w:t xml:space="preserve">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 del trattamento affinché siano sviluppate, adottate e </w:t>
      </w:r>
      <w:r w:rsidRPr="001D72C2">
        <w:lastRenderedPageBreak/>
        <w:t>implementate misure correttive di adeguamento ai nuovi requisiti e alle nuove misure durante l’esecuzione del contratto, senza oneri aggiuntivi a carico della committente</w:t>
      </w:r>
      <w:r w:rsidRPr="0052780E">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3EC" w:rsidRDefault="00F823EC">
      <w:r>
        <w:separator/>
      </w:r>
    </w:p>
  </w:endnote>
  <w:endnote w:type="continuationSeparator" w:id="0">
    <w:p w:rsidR="00F823EC" w:rsidRDefault="00F8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A1A" w:rsidRPr="00530A1A" w:rsidRDefault="00530A1A" w:rsidP="00530A1A">
    <w:pPr>
      <w:pStyle w:val="Pidipagina"/>
      <w:tabs>
        <w:tab w:val="left" w:pos="6237"/>
      </w:tabs>
      <w:rPr>
        <w:rFonts w:asciiTheme="majorHAnsi" w:hAnsiTheme="majorHAnsi"/>
        <w:iCs/>
        <w:color w:val="808080"/>
        <w:sz w:val="16"/>
        <w:szCs w:val="14"/>
      </w:rPr>
    </w:pPr>
    <w:r w:rsidRPr="00530A1A">
      <w:rPr>
        <w:rFonts w:asciiTheme="majorHAnsi" w:hAnsiTheme="majorHAnsi"/>
        <w:color w:val="808080"/>
        <w:sz w:val="16"/>
        <w:szCs w:val="14"/>
      </w:rPr>
      <w:t>Allegato 1 - Dichiarazione necessaria resa anche ai sensi degli artt. 46 e 47 del d.p.r. 445/2000 p</w:t>
    </w:r>
    <w:r w:rsidRPr="00530A1A">
      <w:rPr>
        <w:rFonts w:asciiTheme="majorHAnsi" w:hAnsiTheme="majorHAnsi"/>
        <w:iCs/>
        <w:color w:val="808080"/>
        <w:sz w:val="16"/>
        <w:szCs w:val="14"/>
      </w:rPr>
      <w:t xml:space="preserve">er l’affidamento diretto al di fuori del MEPA (ex art. 1 comma 2 lett. a) della legge 120/2020) dei servizi di supporto specialistico in ambito </w:t>
    </w:r>
    <w:r w:rsidR="00E72348">
      <w:rPr>
        <w:rFonts w:asciiTheme="majorHAnsi" w:hAnsiTheme="majorHAnsi"/>
        <w:iCs/>
        <w:color w:val="808080"/>
        <w:sz w:val="16"/>
        <w:szCs w:val="14"/>
      </w:rPr>
      <w:t>sostenibilità</w:t>
    </w:r>
    <w:r w:rsidRPr="00530A1A">
      <w:rPr>
        <w:rFonts w:asciiTheme="majorHAnsi" w:hAnsiTheme="majorHAnsi"/>
        <w:iCs/>
        <w:color w:val="808080"/>
        <w:sz w:val="16"/>
        <w:szCs w:val="14"/>
      </w:rPr>
      <w:t xml:space="preserve"> etica e digitale</w:t>
    </w:r>
  </w:p>
  <w:p w:rsidR="008D26F8" w:rsidRPr="002D1C30" w:rsidRDefault="00530A1A" w:rsidP="00530A1A">
    <w:pPr>
      <w:pStyle w:val="Pidipagina"/>
      <w:tabs>
        <w:tab w:val="left" w:pos="6237"/>
      </w:tabs>
      <w:rPr>
        <w:rFonts w:asciiTheme="majorHAnsi" w:hAnsiTheme="majorHAnsi"/>
        <w:color w:val="808080"/>
        <w:sz w:val="16"/>
        <w:szCs w:val="14"/>
      </w:rPr>
    </w:pPr>
    <w:r w:rsidRPr="00530A1A">
      <w:rPr>
        <w:rFonts w:asciiTheme="majorHAnsi" w:hAnsiTheme="majorHAnsi"/>
        <w:color w:val="808080"/>
        <w:sz w:val="16"/>
        <w:szCs w:val="14"/>
      </w:rPr>
      <w:t>Classificazione del documento: Consip Public</w:t>
    </w:r>
    <w:r w:rsidR="008D26F8" w:rsidRPr="002D1C30">
      <w:rPr>
        <w:rFonts w:asciiTheme="majorHAnsi" w:hAnsiTheme="majorHAnsi"/>
        <w:color w:val="808080"/>
        <w:sz w:val="16"/>
        <w:szCs w:val="14"/>
      </w:rPr>
      <w:tab/>
    </w:r>
    <w:r w:rsidR="006B7C82">
      <w:rPr>
        <w:rFonts w:asciiTheme="majorHAnsi" w:hAnsiTheme="majorHAnsi"/>
        <w:color w:val="808080"/>
        <w:sz w:val="16"/>
        <w:szCs w:val="14"/>
      </w:rPr>
      <w:t>03/0</w:t>
    </w:r>
    <w:r w:rsidR="001D72C2">
      <w:rPr>
        <w:rFonts w:asciiTheme="majorHAnsi" w:hAnsiTheme="majorHAnsi"/>
        <w:color w:val="808080"/>
        <w:sz w:val="16"/>
        <w:szCs w:val="14"/>
      </w:rPr>
      <w:t>3</w:t>
    </w:r>
    <w:r w:rsidR="006B7C82">
      <w:rPr>
        <w:rFonts w:asciiTheme="majorHAnsi" w:hAnsiTheme="majorHAnsi"/>
        <w:color w:val="808080"/>
        <w:sz w:val="16"/>
        <w:szCs w:val="14"/>
      </w:rPr>
      <w:t>/20</w:t>
    </w:r>
    <w:r w:rsidR="001D72C2">
      <w:rPr>
        <w:rFonts w:asciiTheme="majorHAnsi" w:hAnsiTheme="majorHAnsi"/>
        <w:color w:val="808080"/>
        <w:sz w:val="16"/>
        <w:szCs w:val="14"/>
      </w:rPr>
      <w:t>21</w:t>
    </w:r>
    <w:r w:rsidR="008D26F8">
      <w:rPr>
        <w:rFonts w:asciiTheme="majorHAnsi" w:hAnsiTheme="majorHAnsi"/>
        <w:color w:val="808080"/>
        <w:sz w:val="16"/>
        <w:szCs w:val="14"/>
      </w:rPr>
      <w:tab/>
    </w:r>
    <w:r w:rsidR="008D26F8" w:rsidRPr="002D1C30">
      <w:rPr>
        <w:rFonts w:asciiTheme="majorHAnsi" w:hAnsiTheme="majorHAnsi"/>
        <w:color w:val="808080"/>
        <w:sz w:val="16"/>
        <w:szCs w:val="14"/>
      </w:rPr>
      <w:t xml:space="preserve">pag. </w:t>
    </w:r>
    <w:r w:rsidR="008D26F8" w:rsidRPr="002D1C30">
      <w:rPr>
        <w:rFonts w:asciiTheme="majorHAnsi" w:hAnsiTheme="majorHAnsi"/>
        <w:color w:val="808080"/>
        <w:sz w:val="16"/>
        <w:szCs w:val="14"/>
      </w:rPr>
      <w:fldChar w:fldCharType="begin"/>
    </w:r>
    <w:r w:rsidR="008D26F8" w:rsidRPr="002D1C30">
      <w:rPr>
        <w:rFonts w:asciiTheme="majorHAnsi" w:hAnsiTheme="majorHAnsi"/>
        <w:color w:val="808080"/>
        <w:sz w:val="16"/>
        <w:szCs w:val="14"/>
      </w:rPr>
      <w:instrText>PAGE   \* MERGEFORMAT</w:instrText>
    </w:r>
    <w:r w:rsidR="008D26F8" w:rsidRPr="002D1C30">
      <w:rPr>
        <w:rFonts w:asciiTheme="majorHAnsi" w:hAnsiTheme="majorHAnsi"/>
        <w:color w:val="808080"/>
        <w:sz w:val="16"/>
        <w:szCs w:val="14"/>
      </w:rPr>
      <w:fldChar w:fldCharType="separate"/>
    </w:r>
    <w:r w:rsidR="007977D9">
      <w:rPr>
        <w:rFonts w:asciiTheme="majorHAnsi" w:hAnsiTheme="majorHAnsi"/>
        <w:noProof/>
        <w:color w:val="808080"/>
        <w:sz w:val="16"/>
        <w:szCs w:val="14"/>
      </w:rPr>
      <w:t>14</w:t>
    </w:r>
    <w:r w:rsidR="008D26F8"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3EC" w:rsidRDefault="00F823EC">
      <w:r>
        <w:separator/>
      </w:r>
    </w:p>
  </w:footnote>
  <w:footnote w:type="continuationSeparator" w:id="0">
    <w:p w:rsidR="00F823EC" w:rsidRDefault="00F8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4F4523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4"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9"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27D7823"/>
    <w:multiLevelType w:val="singleLevel"/>
    <w:tmpl w:val="7026D83C"/>
    <w:lvl w:ilvl="0">
      <w:numFmt w:val="bullet"/>
      <w:lvlText w:val="-"/>
      <w:lvlJc w:val="left"/>
      <w:pPr>
        <w:tabs>
          <w:tab w:val="num" w:pos="360"/>
        </w:tabs>
        <w:ind w:left="360" w:hanging="360"/>
      </w:pPr>
    </w:lvl>
  </w:abstractNum>
  <w:abstractNum w:abstractNumId="45"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6E218A"/>
    <w:multiLevelType w:val="singleLevel"/>
    <w:tmpl w:val="7026D83C"/>
    <w:lvl w:ilvl="0">
      <w:numFmt w:val="bullet"/>
      <w:lvlText w:val="-"/>
      <w:lvlJc w:val="left"/>
      <w:pPr>
        <w:tabs>
          <w:tab w:val="num" w:pos="360"/>
        </w:tabs>
        <w:ind w:left="360" w:hanging="360"/>
      </w:pPr>
    </w:lvl>
  </w:abstractNum>
  <w:abstractNum w:abstractNumId="48"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1"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5"/>
  </w:num>
  <w:num w:numId="6">
    <w:abstractNumId w:val="37"/>
  </w:num>
  <w:num w:numId="7">
    <w:abstractNumId w:val="26"/>
  </w:num>
  <w:num w:numId="8">
    <w:abstractNumId w:val="49"/>
  </w:num>
  <w:num w:numId="9">
    <w:abstractNumId w:val="27"/>
  </w:num>
  <w:num w:numId="10">
    <w:abstractNumId w:val="19"/>
  </w:num>
  <w:num w:numId="11">
    <w:abstractNumId w:val="11"/>
  </w:num>
  <w:num w:numId="12">
    <w:abstractNumId w:val="44"/>
  </w:num>
  <w:num w:numId="13">
    <w:abstractNumId w:val="47"/>
  </w:num>
  <w:num w:numId="14">
    <w:abstractNumId w:val="13"/>
  </w:num>
  <w:num w:numId="15">
    <w:abstractNumId w:val="12"/>
  </w:num>
  <w:num w:numId="16">
    <w:abstractNumId w:val="22"/>
  </w:num>
  <w:num w:numId="17">
    <w:abstractNumId w:val="39"/>
  </w:num>
  <w:num w:numId="18">
    <w:abstractNumId w:val="34"/>
  </w:num>
  <w:num w:numId="19">
    <w:abstractNumId w:val="30"/>
  </w:num>
  <w:num w:numId="20">
    <w:abstractNumId w:val="46"/>
  </w:num>
  <w:num w:numId="21">
    <w:abstractNumId w:val="45"/>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6"/>
  </w:num>
  <w:num w:numId="26">
    <w:abstractNumId w:val="21"/>
  </w:num>
  <w:num w:numId="27">
    <w:abstractNumId w:val="3"/>
  </w:num>
  <w:num w:numId="28">
    <w:abstractNumId w:val="51"/>
  </w:num>
  <w:num w:numId="29">
    <w:abstractNumId w:val="1"/>
  </w:num>
  <w:num w:numId="30">
    <w:abstractNumId w:val="2"/>
  </w:num>
  <w:num w:numId="31">
    <w:abstractNumId w:val="17"/>
  </w:num>
  <w:num w:numId="32">
    <w:abstractNumId w:val="36"/>
  </w:num>
  <w:num w:numId="33">
    <w:abstractNumId w:val="32"/>
  </w:num>
  <w:num w:numId="34">
    <w:abstractNumId w:val="3"/>
  </w:num>
  <w:num w:numId="35">
    <w:abstractNumId w:val="3"/>
  </w:num>
  <w:num w:numId="36">
    <w:abstractNumId w:val="42"/>
  </w:num>
  <w:num w:numId="37">
    <w:abstractNumId w:val="33"/>
  </w:num>
  <w:num w:numId="38">
    <w:abstractNumId w:val="41"/>
  </w:num>
  <w:num w:numId="39">
    <w:abstractNumId w:val="40"/>
  </w:num>
  <w:num w:numId="40">
    <w:abstractNumId w:val="38"/>
  </w:num>
  <w:num w:numId="41">
    <w:abstractNumId w:val="28"/>
  </w:num>
  <w:num w:numId="42">
    <w:abstractNumId w:val="28"/>
    <w:lvlOverride w:ilvl="0">
      <w:startOverride w:val="1"/>
    </w:lvlOverride>
  </w:num>
  <w:num w:numId="43">
    <w:abstractNumId w:val="48"/>
  </w:num>
  <w:num w:numId="44">
    <w:abstractNumId w:val="24"/>
  </w:num>
  <w:num w:numId="45">
    <w:abstractNumId w:val="25"/>
  </w:num>
  <w:num w:numId="46">
    <w:abstractNumId w:val="8"/>
  </w:num>
  <w:num w:numId="47">
    <w:abstractNumId w:val="9"/>
  </w:num>
  <w:num w:numId="48">
    <w:abstractNumId w:val="23"/>
  </w:num>
  <w:num w:numId="49">
    <w:abstractNumId w:val="29"/>
  </w:num>
  <w:num w:numId="50">
    <w:abstractNumId w:val="3"/>
  </w:num>
  <w:num w:numId="51">
    <w:abstractNumId w:val="20"/>
  </w:num>
  <w:num w:numId="52">
    <w:abstractNumId w:val="3"/>
  </w:num>
  <w:num w:numId="53">
    <w:abstractNumId w:val="6"/>
  </w:num>
  <w:num w:numId="54">
    <w:abstractNumId w:val="3"/>
  </w:num>
  <w:num w:numId="55">
    <w:abstractNumId w:val="50"/>
  </w:num>
  <w:num w:numId="56">
    <w:abstractNumId w:val="43"/>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2C2"/>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5D67"/>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0A1A"/>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977D9"/>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E0A43"/>
    <w:rsid w:val="00BE5EBA"/>
    <w:rsid w:val="00BF107C"/>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2348"/>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5994A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9FF1C-6308-4EFC-8B5E-DA9AD2DAE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5200</Words>
  <Characters>29644</Characters>
  <Application>Microsoft Office Word</Application>
  <DocSecurity>4</DocSecurity>
  <Lines>247</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34775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2021-04-01T12:38:00Z</dcterms:created>
  <dcterms:modified xsi:type="dcterms:W3CDTF">2021-04-01T12:38:00Z</dcterms:modified>
</cp:coreProperties>
</file>